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tbl>
      <w:tblPr>
        <w:tblStyle w:val="5"/>
        <w:tblW w:w="10977" w:type="dxa"/>
        <w:tblInd w:w="-128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1843"/>
        <w:gridCol w:w="3827"/>
        <w:gridCol w:w="2268"/>
        <w:gridCol w:w="1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0977" w:type="dxa"/>
            <w:gridSpan w:val="5"/>
            <w:tcBorders>
              <w:top w:val="nil"/>
              <w:left w:val="nil"/>
              <w:bottom w:val="single" w:color="auto" w:sz="12" w:space="0"/>
            </w:tcBorders>
            <w:noWrap/>
          </w:tcPr>
          <w:p>
            <w:pPr>
              <w:jc w:val="center"/>
              <w:rPr>
                <w:b/>
                <w:bCs/>
                <w:sz w:val="30"/>
                <w:szCs w:val="30"/>
                <w:highlight w:val="none"/>
              </w:rPr>
            </w:pPr>
            <w:r>
              <w:rPr>
                <w:rFonts w:hint="eastAsia"/>
                <w:b/>
                <w:bCs/>
                <w:sz w:val="30"/>
                <w:szCs w:val="30"/>
                <w:highlight w:val="none"/>
              </w:rPr>
              <w:t>西北大学榆林碳中和学院</w:t>
            </w:r>
            <w:r>
              <w:rPr>
                <w:rFonts w:ascii="Times New Roman" w:hAnsi="Times New Roman" w:cs="Times New Roman"/>
                <w:b/>
                <w:bCs/>
                <w:sz w:val="30"/>
                <w:szCs w:val="30"/>
                <w:highlight w:val="none"/>
              </w:rPr>
              <w:t>202</w:t>
            </w:r>
            <w:r>
              <w:rPr>
                <w:rFonts w:hint="eastAsia" w:ascii="Times New Roman" w:hAnsi="Times New Roman" w:cs="Times New Roman"/>
                <w:b/>
                <w:bCs/>
                <w:sz w:val="30"/>
                <w:szCs w:val="30"/>
                <w:highlight w:val="none"/>
                <w:lang w:val="en-US" w:eastAsia="zh-CN"/>
              </w:rPr>
              <w:t>4</w:t>
            </w:r>
            <w:r>
              <w:rPr>
                <w:rFonts w:hint="eastAsia"/>
                <w:b/>
                <w:bCs/>
                <w:sz w:val="30"/>
                <w:szCs w:val="30"/>
                <w:highlight w:val="none"/>
              </w:rPr>
              <w:t>年硕士研究生招生考试专业目录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restart"/>
            <w:tcBorders>
              <w:top w:val="single" w:color="auto" w:sz="12" w:space="0"/>
              <w:left w:val="single" w:color="000000" w:sz="12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/>
                <w:b/>
                <w:bCs/>
                <w:highlight w:val="none"/>
              </w:rPr>
              <w:t>院系所名称及代码</w:t>
            </w:r>
          </w:p>
        </w:tc>
        <w:tc>
          <w:tcPr>
            <w:tcW w:w="5670" w:type="dxa"/>
            <w:gridSpan w:val="2"/>
            <w:vMerge w:val="restart"/>
            <w:tcBorders>
              <w:top w:val="single" w:color="auto" w:sz="12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/>
                <w:b/>
                <w:bCs/>
                <w:highlight w:val="none"/>
              </w:rPr>
              <w:t>西北大学</w:t>
            </w:r>
          </w:p>
          <w:p>
            <w:pPr>
              <w:jc w:val="center"/>
              <w:rPr>
                <w:rFonts w:asciiTheme="minorEastAsia" w:hAnsi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/>
                <w:b/>
                <w:bCs/>
                <w:highlight w:val="none"/>
              </w:rPr>
              <w:t>榆林碳中和学院</w:t>
            </w:r>
          </w:p>
        </w:tc>
        <w:tc>
          <w:tcPr>
            <w:tcW w:w="3899" w:type="dxa"/>
            <w:gridSpan w:val="2"/>
            <w:tcBorders>
              <w:top w:val="single" w:color="auto" w:sz="12" w:space="0"/>
              <w:left w:val="single" w:color="000000" w:sz="4" w:space="0"/>
              <w:right w:val="single" w:color="000000" w:sz="12" w:space="0"/>
            </w:tcBorders>
          </w:tcPr>
          <w:p>
            <w:pPr>
              <w:jc w:val="center"/>
              <w:rPr>
                <w:rFonts w:asciiTheme="minorEastAsia" w:hAnsi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/>
                <w:b/>
                <w:bCs/>
                <w:highlight w:val="none"/>
              </w:rPr>
              <w:t>联系人：孟庆彬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408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>
            <w:pPr>
              <w:jc w:val="center"/>
              <w:rPr>
                <w:rFonts w:asciiTheme="minorEastAsia" w:hAnsiTheme="minorEastAsia"/>
                <w:b/>
                <w:bCs/>
                <w:highlight w:val="none"/>
              </w:rPr>
            </w:pPr>
          </w:p>
        </w:tc>
        <w:tc>
          <w:tcPr>
            <w:tcW w:w="567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Theme="minorEastAsia" w:hAnsiTheme="minorEastAsia"/>
                <w:b/>
                <w:bCs/>
                <w:highlight w:val="none"/>
              </w:rPr>
            </w:pPr>
          </w:p>
        </w:tc>
        <w:tc>
          <w:tcPr>
            <w:tcW w:w="3899" w:type="dxa"/>
            <w:gridSpan w:val="2"/>
            <w:tcBorders>
              <w:left w:val="single" w:color="000000" w:sz="4" w:space="0"/>
              <w:right w:val="single" w:color="000000" w:sz="12" w:space="0"/>
            </w:tcBorders>
          </w:tcPr>
          <w:p>
            <w:pPr>
              <w:jc w:val="center"/>
              <w:rPr>
                <w:rFonts w:hint="default" w:asciiTheme="minorEastAsia" w:hAnsiTheme="minorEastAsia" w:eastAsiaTheme="minorEastAsia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bCs/>
                <w:highlight w:val="none"/>
              </w:rPr>
              <w:t>联系电话：</w:t>
            </w:r>
            <w:r>
              <w:rPr>
                <w:rFonts w:ascii="Times New Roman" w:hAnsi="Times New Roman" w:cs="Times New Roman"/>
                <w:b/>
                <w:bCs/>
                <w:highlight w:val="none"/>
              </w:rPr>
              <w:t>029-8830</w:t>
            </w:r>
            <w:r>
              <w:rPr>
                <w:rFonts w:hint="eastAsia" w:ascii="Times New Roman" w:hAnsi="Times New Roman" w:cs="Times New Roman"/>
                <w:b/>
                <w:bCs/>
                <w:highlight w:val="none"/>
                <w:lang w:val="en-US" w:eastAsia="zh-CN"/>
              </w:rPr>
              <w:t>2102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408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>
            <w:pPr>
              <w:jc w:val="center"/>
              <w:rPr>
                <w:rFonts w:asciiTheme="minorEastAsia" w:hAnsiTheme="minorEastAsia"/>
                <w:b/>
                <w:bCs/>
                <w:highlight w:val="none"/>
              </w:rPr>
            </w:pPr>
          </w:p>
        </w:tc>
        <w:tc>
          <w:tcPr>
            <w:tcW w:w="5670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Theme="minorEastAsia" w:hAnsiTheme="minorEastAsia"/>
                <w:b/>
                <w:bCs/>
                <w:highlight w:val="none"/>
              </w:rPr>
            </w:pPr>
          </w:p>
        </w:tc>
        <w:tc>
          <w:tcPr>
            <w:tcW w:w="3899" w:type="dxa"/>
            <w:gridSpan w:val="2"/>
            <w:tcBorders>
              <w:left w:val="single" w:color="000000" w:sz="4" w:space="0"/>
              <w:right w:val="single" w:color="000000" w:sz="12" w:space="0"/>
            </w:tcBorders>
          </w:tcPr>
          <w:p>
            <w:pPr>
              <w:jc w:val="center"/>
              <w:rPr>
                <w:rFonts w:asciiTheme="minorEastAsia" w:hAnsi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/>
                <w:b/>
                <w:bCs/>
                <w:highlight w:val="none"/>
              </w:rPr>
              <w:t>导师简介及所从事的主要研究工作情况请登录</w:t>
            </w: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HYPERLINK "https://tzhxy.nwu.edu.cn/" </w:instrText>
            </w:r>
            <w:r>
              <w:rPr>
                <w:highlight w:val="none"/>
              </w:rPr>
              <w:fldChar w:fldCharType="separate"/>
            </w:r>
            <w:r>
              <w:rPr>
                <w:rStyle w:val="7"/>
                <w:rFonts w:hint="eastAsia" w:asciiTheme="minorEastAsia" w:hAnsiTheme="minorEastAsia"/>
                <w:b/>
                <w:bCs/>
                <w:highlight w:val="none"/>
              </w:rPr>
              <w:t>https://tzhxy.nwu.edu.cn</w:t>
            </w:r>
            <w:r>
              <w:rPr>
                <w:rStyle w:val="7"/>
                <w:rFonts w:hint="eastAsia" w:asciiTheme="minorEastAsia" w:hAnsiTheme="minorEastAsia"/>
                <w:b/>
                <w:bCs/>
                <w:highlight w:val="none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</w:trPr>
        <w:tc>
          <w:tcPr>
            <w:tcW w:w="1408" w:type="dxa"/>
            <w:tcBorders>
              <w:left w:val="single" w:color="000000" w:sz="12" w:space="0"/>
              <w:bottom w:val="single" w:color="auto" w:sz="12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/>
                <w:b/>
                <w:bCs/>
                <w:highlight w:val="none"/>
              </w:rPr>
              <w:t>拟招生人数</w:t>
            </w:r>
          </w:p>
        </w:tc>
        <w:tc>
          <w:tcPr>
            <w:tcW w:w="5670" w:type="dxa"/>
            <w:gridSpan w:val="2"/>
            <w:tcBorders>
              <w:left w:val="single" w:color="000000" w:sz="4" w:space="0"/>
              <w:bottom w:val="single" w:color="auto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b/>
                <w:bCs/>
                <w:highlight w:val="none"/>
              </w:rPr>
            </w:pPr>
            <w:r>
              <w:rPr>
                <w:rFonts w:hint="eastAsia" w:ascii="Times New Roman" w:hAnsi="Times New Roman" w:cs="Times New Roman"/>
                <w:b/>
                <w:bCs/>
                <w:highlight w:val="none"/>
                <w:lang w:val="en-US" w:eastAsia="zh-CN"/>
              </w:rPr>
              <w:t>学硕：20（含推免）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highlight w:val="none"/>
                <w:lang w:eastAsia="zh-CN"/>
              </w:rPr>
              <w:t>专硕：</w:t>
            </w:r>
            <w:r>
              <w:rPr>
                <w:rFonts w:hint="eastAsia" w:ascii="Times New Roman" w:hAnsi="Times New Roman" w:cs="Times New Roman"/>
                <w:b/>
                <w:bCs/>
                <w:highlight w:val="none"/>
                <w:lang w:val="en-US" w:eastAsia="zh-CN"/>
              </w:rPr>
              <w:t>20（含推免）</w:t>
            </w:r>
          </w:p>
        </w:tc>
        <w:tc>
          <w:tcPr>
            <w:tcW w:w="3899" w:type="dxa"/>
            <w:gridSpan w:val="2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Theme="minorEastAsia" w:hAnsiTheme="minorEastAsia"/>
                <w:b/>
                <w:bCs/>
                <w:highlight w:val="none"/>
              </w:rPr>
            </w:pPr>
            <w:r>
              <w:rPr>
                <w:rFonts w:hint="eastAsia" w:asciiTheme="minorEastAsia" w:hAnsiTheme="minorEastAsia"/>
                <w:b/>
                <w:bCs/>
                <w:highlight w:val="none"/>
              </w:rPr>
              <w:t>拟招生人数指考试招生人数，最终招生人数依据当年考生实际情况而定。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408" w:type="dxa"/>
            <w:tcBorders>
              <w:top w:val="single" w:color="auto" w:sz="12" w:space="0"/>
              <w:left w:val="single" w:color="000000" w:sz="12" w:space="0"/>
              <w:bottom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学科或专业名称及代码</w:t>
            </w:r>
          </w:p>
        </w:tc>
        <w:tc>
          <w:tcPr>
            <w:tcW w:w="1843" w:type="dxa"/>
            <w:tcBorders>
              <w:top w:val="single" w:color="auto" w:sz="12" w:space="0"/>
              <w:bottom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研究方向</w:t>
            </w:r>
          </w:p>
        </w:tc>
        <w:tc>
          <w:tcPr>
            <w:tcW w:w="3827" w:type="dxa"/>
            <w:tcBorders>
              <w:bottom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导师团队</w:t>
            </w:r>
          </w:p>
        </w:tc>
        <w:tc>
          <w:tcPr>
            <w:tcW w:w="2268" w:type="dxa"/>
            <w:tcBorders>
              <w:top w:val="single" w:color="auto" w:sz="12" w:space="0"/>
              <w:bottom w:val="single" w:color="000000" w:sz="12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考试科目</w:t>
            </w:r>
          </w:p>
        </w:tc>
        <w:tc>
          <w:tcPr>
            <w:tcW w:w="1631" w:type="dxa"/>
            <w:tcBorders>
              <w:top w:val="single" w:color="auto" w:sz="12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restart"/>
            <w:tcBorders>
              <w:top w:val="single" w:color="000000" w:sz="12" w:space="0"/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  <w:highlight w:val="none"/>
              </w:rPr>
              <w:t>0818J1</w:t>
            </w:r>
          </w:p>
          <w:p>
            <w:pPr>
              <w:jc w:val="center"/>
              <w:rPr>
                <w:rFonts w:hint="eastAsia"/>
                <w:b/>
                <w:bCs/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碳储科学与工程</w:t>
            </w:r>
          </w:p>
          <w:p>
            <w:pPr>
              <w:jc w:val="center"/>
              <w:rPr>
                <w:rFonts w:hint="eastAsia" w:eastAsiaTheme="minorEastAsia"/>
                <w:highlight w:val="none"/>
                <w:lang w:eastAsia="zh-CN"/>
              </w:rPr>
            </w:pPr>
          </w:p>
        </w:tc>
        <w:tc>
          <w:tcPr>
            <w:tcW w:w="1843" w:type="dxa"/>
            <w:vMerge w:val="restart"/>
            <w:tcBorders>
              <w:top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01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highlight w:val="none"/>
              </w:rPr>
              <w:t>二氧化碳封存与监测</w:t>
            </w:r>
          </w:p>
          <w:p>
            <w:pPr>
              <w:jc w:val="center"/>
              <w:rPr>
                <w:rFonts w:hint="default" w:eastAsiaTheme="minorEastAsia"/>
                <w:highlight w:val="none"/>
                <w:lang w:val="en-US" w:eastAsia="zh-CN"/>
              </w:rPr>
            </w:pPr>
          </w:p>
        </w:tc>
        <w:tc>
          <w:tcPr>
            <w:tcW w:w="3827" w:type="dxa"/>
            <w:tcBorders>
              <w:top w:val="single" w:color="000000" w:sz="12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马劲风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王震亮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张小莉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屈红军</w:t>
            </w:r>
          </w:p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hint="eastAsia"/>
                <w:highlight w:val="none"/>
              </w:rPr>
              <w:t>史贝贝</w:t>
            </w:r>
          </w:p>
        </w:tc>
        <w:tc>
          <w:tcPr>
            <w:tcW w:w="2268" w:type="dxa"/>
            <w:vMerge w:val="restart"/>
            <w:tcBorders>
              <w:top w:val="single" w:color="000000" w:sz="12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highlight w:val="none"/>
              </w:rPr>
            </w:pPr>
            <w:r>
              <w:rPr>
                <w:highlight w:val="none"/>
              </w:rPr>
              <w:t>①101思想政治理论</w:t>
            </w:r>
          </w:p>
          <w:p>
            <w:pPr>
              <w:jc w:val="left"/>
              <w:rPr>
                <w:highlight w:val="none"/>
              </w:rPr>
            </w:pPr>
            <w:r>
              <w:rPr>
                <w:highlight w:val="none"/>
              </w:rPr>
              <w:t>②201英语（一）</w:t>
            </w:r>
          </w:p>
          <w:p>
            <w:pPr>
              <w:jc w:val="left"/>
              <w:rPr>
                <w:highlight w:val="none"/>
              </w:rPr>
            </w:pPr>
            <w:r>
              <w:rPr>
                <w:highlight w:val="none"/>
              </w:rPr>
              <w:t>③302数学（二）</w:t>
            </w:r>
          </w:p>
          <w:p>
            <w:pPr>
              <w:jc w:val="left"/>
              <w:rPr>
                <w:b/>
                <w:bCs/>
                <w:highlight w:val="none"/>
              </w:rPr>
            </w:pPr>
            <w:r>
              <w:rPr>
                <w:highlight w:val="none"/>
              </w:rPr>
              <w:t>④846地球科学概论</w:t>
            </w:r>
          </w:p>
        </w:tc>
        <w:tc>
          <w:tcPr>
            <w:tcW w:w="1631" w:type="dxa"/>
            <w:vMerge w:val="restart"/>
            <w:tcBorders>
              <w:top w:val="single" w:color="000000" w:sz="12" w:space="0"/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1,学习方式:全日制；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2.学制:</w:t>
            </w:r>
            <w:r>
              <w:rPr>
                <w:highlight w:val="none"/>
              </w:rPr>
              <w:t xml:space="preserve"> 3</w:t>
            </w:r>
            <w:r>
              <w:rPr>
                <w:rFonts w:hint="eastAsia"/>
                <w:highlight w:val="none"/>
              </w:rPr>
              <w:t>年；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3.学费：</w:t>
            </w:r>
            <w:r>
              <w:rPr>
                <w:highlight w:val="none"/>
              </w:rPr>
              <w:t>8000</w:t>
            </w:r>
            <w:r>
              <w:rPr>
                <w:rFonts w:hint="eastAsia"/>
                <w:highlight w:val="none"/>
              </w:rPr>
              <w:t>元/年；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4.复试科目：碳中和综合知识；</w:t>
            </w:r>
          </w:p>
          <w:p>
            <w:pPr>
              <w:rPr>
                <w:b/>
                <w:bCs/>
                <w:highlight w:val="none"/>
              </w:rPr>
            </w:pPr>
            <w:r>
              <w:rPr>
                <w:rFonts w:hint="eastAsia"/>
                <w:highlight w:val="none"/>
              </w:rPr>
              <w:t>5.复试工作：由碳中和学院组织面试录取。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6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843" w:type="dxa"/>
            <w:vMerge w:val="continue"/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3827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王若晖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于红岩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邵志华</w:t>
            </w:r>
          </w:p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hint="eastAsia"/>
                <w:highlight w:val="none"/>
              </w:rPr>
              <w:t>周</w:t>
            </w:r>
            <w:r>
              <w:rPr>
                <w:highlight w:val="none"/>
              </w:rPr>
              <w:t xml:space="preserve">  锐</w:t>
            </w:r>
          </w:p>
        </w:tc>
        <w:tc>
          <w:tcPr>
            <w:tcW w:w="2268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843" w:type="dxa"/>
            <w:vMerge w:val="continue"/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3827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经光银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骆</w:t>
            </w:r>
            <w:r>
              <w:rPr>
                <w:rFonts w:hint="eastAsia"/>
                <w:highlight w:val="none"/>
              </w:rPr>
              <w:t>艳娥</w:t>
            </w:r>
          </w:p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hint="eastAsia"/>
                <w:highlight w:val="none"/>
              </w:rPr>
              <w:t>和</w:t>
            </w:r>
            <w:r>
              <w:rPr>
                <w:highlight w:val="none"/>
              </w:rPr>
              <w:t xml:space="preserve">  媛</w:t>
            </w:r>
          </w:p>
        </w:tc>
        <w:tc>
          <w:tcPr>
            <w:tcW w:w="2268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843" w:type="dxa"/>
            <w:vMerge w:val="continue"/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3827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于红岩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康</w:t>
            </w:r>
            <w:r>
              <w:rPr>
                <w:highlight w:val="none"/>
              </w:rPr>
              <w:t xml:space="preserve">  蓉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丁帅伟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王建强</w:t>
            </w:r>
          </w:p>
          <w:p>
            <w:pPr>
              <w:jc w:val="center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/>
                <w:highlight w:val="none"/>
              </w:rPr>
              <w:t>张东东</w:t>
            </w:r>
          </w:p>
        </w:tc>
        <w:tc>
          <w:tcPr>
            <w:tcW w:w="2268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1843" w:type="dxa"/>
            <w:vMerge w:val="continue"/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3827" w:type="dxa"/>
            <w:tcBorders>
              <w:top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王  伟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刘大伟</w:t>
            </w:r>
          </w:p>
          <w:p>
            <w:pPr>
              <w:jc w:val="center"/>
              <w:rPr>
                <w:rFonts w:hint="default" w:ascii="Times New Roman" w:hAnsi="Times New Roman" w:cs="Times New Roman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丁帅伟</w:t>
            </w:r>
          </w:p>
        </w:tc>
        <w:tc>
          <w:tcPr>
            <w:tcW w:w="2268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restart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</w:p>
          <w:p>
            <w:pPr>
              <w:jc w:val="center"/>
              <w:rPr>
                <w:b/>
                <w:bCs/>
                <w:highlight w:val="none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none"/>
              </w:rPr>
            </w:pPr>
            <w:r>
              <w:rPr>
                <w:rFonts w:hint="eastAsia" w:ascii="Times New Roman" w:hAnsi="Times New Roman" w:cs="Times New Roman"/>
                <w:b/>
                <w:bCs/>
                <w:highlight w:val="none"/>
              </w:rPr>
              <w:t>0817J1</w:t>
            </w:r>
          </w:p>
          <w:p>
            <w:pPr>
              <w:jc w:val="center"/>
              <w:rPr>
                <w:rFonts w:hint="eastAsia"/>
                <w:b/>
                <w:bCs/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碳储科学与工程</w:t>
            </w:r>
          </w:p>
          <w:p>
            <w:pPr>
              <w:jc w:val="center"/>
              <w:rPr>
                <w:rFonts w:hint="eastAsia" w:eastAsiaTheme="minorEastAsia"/>
                <w:highlight w:val="none"/>
                <w:lang w:eastAsia="zh-CN"/>
              </w:rPr>
            </w:pPr>
          </w:p>
        </w:tc>
        <w:tc>
          <w:tcPr>
            <w:tcW w:w="1843" w:type="dxa"/>
            <w:vMerge w:val="restart"/>
            <w:tcBorders>
              <w:top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01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highlight w:val="none"/>
              </w:rPr>
              <w:t>二氧化碳捕集与利用</w:t>
            </w:r>
          </w:p>
          <w:p>
            <w:pPr>
              <w:jc w:val="center"/>
              <w:rPr>
                <w:rFonts w:hint="eastAsia" w:eastAsiaTheme="minorEastAsia"/>
                <w:highlight w:val="none"/>
                <w:lang w:eastAsia="zh-CN"/>
              </w:rPr>
            </w:pPr>
          </w:p>
        </w:tc>
        <w:tc>
          <w:tcPr>
            <w:tcW w:w="3827" w:type="dxa"/>
            <w:tcBorders>
              <w:top w:val="single" w:color="auto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孙</w:t>
            </w:r>
            <w:r>
              <w:rPr>
                <w:highlight w:val="none"/>
              </w:rPr>
              <w:t xml:space="preserve">  鸣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谢</w:t>
            </w:r>
            <w:r>
              <w:rPr>
                <w:highlight w:val="none"/>
              </w:rPr>
              <w:t xml:space="preserve">  钢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李晶莹</w:t>
            </w:r>
          </w:p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hint="eastAsia"/>
                <w:highlight w:val="none"/>
              </w:rPr>
              <w:t>时孟琪</w:t>
            </w:r>
          </w:p>
        </w:tc>
        <w:tc>
          <w:tcPr>
            <w:tcW w:w="2268" w:type="dxa"/>
            <w:vMerge w:val="restart"/>
            <w:tcBorders>
              <w:top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①</w:t>
            </w:r>
            <w:r>
              <w:rPr>
                <w:rFonts w:hint="eastAsia" w:ascii="Times New Roman" w:hAnsi="Times New Roman" w:cs="Times New Roman"/>
                <w:highlight w:val="none"/>
              </w:rPr>
              <w:t>101</w:t>
            </w:r>
            <w:r>
              <w:rPr>
                <w:rFonts w:hint="eastAsia"/>
                <w:highlight w:val="none"/>
              </w:rPr>
              <w:t>思想政治理论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②</w:t>
            </w:r>
            <w:r>
              <w:rPr>
                <w:rFonts w:ascii="Times New Roman" w:hAnsi="Times New Roman" w:cs="Times New Roman"/>
                <w:highlight w:val="none"/>
              </w:rPr>
              <w:t>201</w:t>
            </w:r>
            <w:r>
              <w:rPr>
                <w:rFonts w:hint="eastAsia"/>
                <w:highlight w:val="none"/>
              </w:rPr>
              <w:t>英语（一）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③</w:t>
            </w:r>
            <w:r>
              <w:rPr>
                <w:rFonts w:ascii="Times New Roman" w:hAnsi="Times New Roman" w:cs="Times New Roman"/>
                <w:highlight w:val="none"/>
              </w:rPr>
              <w:t>302</w:t>
            </w:r>
            <w:r>
              <w:rPr>
                <w:rFonts w:hint="eastAsia"/>
                <w:highlight w:val="none"/>
              </w:rPr>
              <w:t>数学（二）</w:t>
            </w:r>
          </w:p>
          <w:p>
            <w:pPr>
              <w:jc w:val="left"/>
              <w:rPr>
                <w:b/>
                <w:bCs/>
                <w:highlight w:val="none"/>
              </w:rPr>
            </w:pPr>
            <w:r>
              <w:rPr>
                <w:rFonts w:hint="eastAsia"/>
                <w:highlight w:val="none"/>
              </w:rPr>
              <w:t>④</w:t>
            </w:r>
            <w:r>
              <w:rPr>
                <w:rFonts w:ascii="Times New Roman" w:hAnsi="Times New Roman" w:cs="Times New Roman"/>
                <w:highlight w:val="none"/>
              </w:rPr>
              <w:t>828</w:t>
            </w:r>
            <w:r>
              <w:rPr>
                <w:rFonts w:hint="eastAsia"/>
                <w:highlight w:val="none"/>
              </w:rPr>
              <w:t>化工原理</w:t>
            </w: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</w:p>
        </w:tc>
        <w:tc>
          <w:tcPr>
            <w:tcW w:w="1843" w:type="dxa"/>
            <w:vMerge w:val="continue"/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3827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张建波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徐</w:t>
            </w:r>
            <w:r>
              <w:rPr>
                <w:highlight w:val="none"/>
              </w:rPr>
              <w:t xml:space="preserve">  龙</w:t>
            </w:r>
          </w:p>
          <w:p>
            <w:pPr>
              <w:jc w:val="center"/>
              <w:rPr>
                <w:rFonts w:hint="eastAsia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</w:rPr>
              <w:t>郝青</w:t>
            </w:r>
            <w:r>
              <w:rPr>
                <w:rFonts w:hint="eastAsia"/>
                <w:highlight w:val="none"/>
                <w:lang w:val="en-US" w:eastAsia="zh-CN"/>
              </w:rPr>
              <w:t>青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焦林郁</w:t>
            </w:r>
          </w:p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hint="eastAsia"/>
                <w:highlight w:val="none"/>
              </w:rPr>
              <w:t>杜</w:t>
            </w:r>
            <w:r>
              <w:rPr>
                <w:highlight w:val="none"/>
              </w:rPr>
              <w:t xml:space="preserve">  艺</w:t>
            </w:r>
          </w:p>
        </w:tc>
        <w:tc>
          <w:tcPr>
            <w:tcW w:w="2268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</w:p>
        </w:tc>
        <w:tc>
          <w:tcPr>
            <w:tcW w:w="1843" w:type="dxa"/>
            <w:vMerge w:val="continue"/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3827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代成义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王</w:t>
            </w:r>
            <w:r>
              <w:rPr>
                <w:highlight w:val="none"/>
              </w:rPr>
              <w:t xml:space="preserve">  宁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朱燕燕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赵彬然</w:t>
            </w:r>
          </w:p>
          <w:p>
            <w:pPr>
              <w:jc w:val="center"/>
              <w:rPr>
                <w:b/>
                <w:bCs/>
                <w:highlight w:val="none"/>
              </w:rPr>
            </w:pPr>
            <w:r>
              <w:rPr>
                <w:rFonts w:hint="eastAsia"/>
                <w:highlight w:val="none"/>
              </w:rPr>
              <w:t>魏利平</w:t>
            </w:r>
          </w:p>
        </w:tc>
        <w:tc>
          <w:tcPr>
            <w:tcW w:w="2268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</w:p>
        </w:tc>
        <w:tc>
          <w:tcPr>
            <w:tcW w:w="1843" w:type="dxa"/>
            <w:vMerge w:val="continue"/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3827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李</w:t>
            </w:r>
            <w:r>
              <w:rPr>
                <w:highlight w:val="none"/>
              </w:rPr>
              <w:t xml:space="preserve">  爽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李</w:t>
            </w:r>
            <w:r>
              <w:rPr>
                <w:highlight w:val="none"/>
              </w:rPr>
              <w:t xml:space="preserve">  延</w:t>
            </w:r>
          </w:p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hint="eastAsia"/>
                <w:highlight w:val="none"/>
              </w:rPr>
              <w:t>滕海鹏</w:t>
            </w:r>
          </w:p>
        </w:tc>
        <w:tc>
          <w:tcPr>
            <w:tcW w:w="2268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</w:p>
        </w:tc>
        <w:tc>
          <w:tcPr>
            <w:tcW w:w="1843" w:type="dxa"/>
            <w:vMerge w:val="continue"/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3827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李</w:t>
            </w:r>
            <w:r>
              <w:rPr>
                <w:rFonts w:hint="eastAsia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/>
                <w:highlight w:val="none"/>
              </w:rPr>
              <w:t>冬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  <w:r>
              <w:rPr>
                <w:rFonts w:hint="eastAsia"/>
                <w:highlight w:val="none"/>
              </w:rPr>
              <w:t xml:space="preserve">  </w:t>
            </w:r>
          </w:p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危仁波 </w:t>
            </w:r>
          </w:p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李</w:t>
            </w:r>
            <w:r>
              <w:rPr>
                <w:rFonts w:hint="eastAsia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/>
                <w:highlight w:val="none"/>
              </w:rPr>
              <w:t xml:space="preserve">楠 </w:t>
            </w:r>
          </w:p>
        </w:tc>
        <w:tc>
          <w:tcPr>
            <w:tcW w:w="2268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</w:p>
        </w:tc>
        <w:tc>
          <w:tcPr>
            <w:tcW w:w="1843" w:type="dxa"/>
            <w:vMerge w:val="continue"/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3827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栾新军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徐抗震</w:t>
            </w:r>
          </w:p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hint="eastAsia"/>
                <w:highlight w:val="none"/>
              </w:rPr>
              <w:t>白</w:t>
            </w:r>
            <w:r>
              <w:rPr>
                <w:rFonts w:hint="eastAsia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/>
                <w:highlight w:val="none"/>
              </w:rPr>
              <w:t>璐</w:t>
            </w:r>
          </w:p>
        </w:tc>
        <w:tc>
          <w:tcPr>
            <w:tcW w:w="2268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</w:p>
        </w:tc>
        <w:tc>
          <w:tcPr>
            <w:tcW w:w="1843" w:type="dxa"/>
            <w:vMerge w:val="continue"/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3827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李剑利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宋进喜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刘恩周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谢</w:t>
            </w:r>
            <w:r>
              <w:rPr>
                <w:highlight w:val="none"/>
              </w:rPr>
              <w:t xml:space="preserve">  鑫</w:t>
            </w:r>
          </w:p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hint="eastAsia"/>
                <w:highlight w:val="none"/>
              </w:rPr>
              <w:t>厍梦尧</w:t>
            </w:r>
          </w:p>
        </w:tc>
        <w:tc>
          <w:tcPr>
            <w:tcW w:w="2268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</w:p>
        </w:tc>
        <w:tc>
          <w:tcPr>
            <w:tcW w:w="1843" w:type="dxa"/>
            <w:vMerge w:val="continue"/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3827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关正辉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高文运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黄华宇</w:t>
            </w:r>
          </w:p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hint="eastAsia"/>
                <w:highlight w:val="none"/>
              </w:rPr>
              <w:t>陈</w:t>
            </w:r>
            <w:r>
              <w:rPr>
                <w:highlight w:val="none"/>
              </w:rPr>
              <w:t xml:space="preserve">  明</w:t>
            </w:r>
          </w:p>
        </w:tc>
        <w:tc>
          <w:tcPr>
            <w:tcW w:w="2268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</w:p>
        </w:tc>
        <w:tc>
          <w:tcPr>
            <w:tcW w:w="1843" w:type="dxa"/>
            <w:vMerge w:val="continue"/>
            <w:tcBorders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3827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superscript"/>
              </w:rPr>
            </w:pPr>
            <w:r>
              <w:rPr>
                <w:rFonts w:hint="eastAsia"/>
                <w:highlight w:val="none"/>
              </w:rPr>
              <w:t>陈三平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惠俊峰</w:t>
            </w:r>
          </w:p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hint="eastAsia"/>
                <w:highlight w:val="none"/>
              </w:rPr>
              <w:t>夏正强</w:t>
            </w:r>
          </w:p>
        </w:tc>
        <w:tc>
          <w:tcPr>
            <w:tcW w:w="2268" w:type="dxa"/>
            <w:vMerge w:val="continue"/>
            <w:tcBorders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restart"/>
            <w:tcBorders>
              <w:top w:val="single" w:color="000000" w:sz="4" w:space="0"/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  <w:highlight w:val="none"/>
              </w:rPr>
              <w:t>0202J1</w:t>
            </w:r>
          </w:p>
          <w:p>
            <w:pPr>
              <w:jc w:val="center"/>
              <w:rPr>
                <w:rFonts w:hint="eastAsia"/>
                <w:b/>
                <w:bCs/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绿色低碳发展与治理</w:t>
            </w:r>
          </w:p>
          <w:p>
            <w:pPr>
              <w:jc w:val="center"/>
              <w:rPr>
                <w:rFonts w:hint="eastAsia" w:eastAsiaTheme="minorEastAsia"/>
                <w:highlight w:val="none"/>
                <w:lang w:eastAsia="zh-CN"/>
              </w:rPr>
            </w:pPr>
          </w:p>
        </w:tc>
        <w:tc>
          <w:tcPr>
            <w:tcW w:w="1843" w:type="dxa"/>
            <w:tcBorders>
              <w:top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01</w:t>
            </w:r>
          </w:p>
          <w:p>
            <w:pPr>
              <w:jc w:val="center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低碳经济学</w:t>
            </w:r>
          </w:p>
        </w:tc>
        <w:tc>
          <w:tcPr>
            <w:tcW w:w="3827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史贝贝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康 </w:t>
            </w:r>
            <w:r>
              <w:rPr>
                <w:highlight w:val="none"/>
              </w:rPr>
              <w:t xml:space="preserve"> </w:t>
            </w:r>
            <w:r>
              <w:rPr>
                <w:rFonts w:hint="eastAsia"/>
                <w:highlight w:val="none"/>
              </w:rPr>
              <w:t>蓉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王颂吉</w:t>
            </w:r>
          </w:p>
          <w:p>
            <w:pPr>
              <w:jc w:val="center"/>
              <w:rPr>
                <w:highlight w:val="none"/>
              </w:rPr>
            </w:pPr>
            <w:bookmarkStart w:id="0" w:name="_GoBack"/>
            <w:bookmarkEnd w:id="0"/>
            <w:r>
              <w:rPr>
                <w:rFonts w:hint="eastAsia"/>
                <w:highlight w:val="none"/>
              </w:rPr>
              <w:t>李潇斐</w:t>
            </w:r>
          </w:p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hint="eastAsia"/>
                <w:highlight w:val="none"/>
              </w:rPr>
              <w:t>邱洪华</w:t>
            </w:r>
          </w:p>
        </w:tc>
        <w:tc>
          <w:tcPr>
            <w:tcW w:w="2268" w:type="dxa"/>
            <w:vMerge w:val="restart"/>
            <w:tcBorders>
              <w:top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①</w:t>
            </w:r>
            <w:r>
              <w:rPr>
                <w:rFonts w:ascii="Times New Roman" w:hAnsi="Times New Roman" w:cs="Times New Roman"/>
                <w:highlight w:val="none"/>
              </w:rPr>
              <w:t>101</w:t>
            </w:r>
            <w:r>
              <w:rPr>
                <w:rFonts w:hint="eastAsia"/>
                <w:highlight w:val="none"/>
              </w:rPr>
              <w:t>思想政治理论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②</w:t>
            </w:r>
            <w:r>
              <w:rPr>
                <w:rFonts w:ascii="Times New Roman" w:hAnsi="Times New Roman" w:cs="Times New Roman"/>
                <w:highlight w:val="none"/>
              </w:rPr>
              <w:t>201</w:t>
            </w:r>
            <w:r>
              <w:rPr>
                <w:rFonts w:hint="eastAsia"/>
                <w:highlight w:val="none"/>
              </w:rPr>
              <w:t>英语一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③</w:t>
            </w:r>
            <w:r>
              <w:rPr>
                <w:rFonts w:ascii="Times New Roman" w:hAnsi="Times New Roman" w:cs="Times New Roman"/>
                <w:highlight w:val="none"/>
              </w:rPr>
              <w:t>303</w:t>
            </w:r>
            <w:r>
              <w:rPr>
                <w:rFonts w:hint="eastAsia"/>
                <w:highlight w:val="none"/>
              </w:rPr>
              <w:t>数学三</w:t>
            </w:r>
          </w:p>
          <w:p>
            <w:pPr>
              <w:jc w:val="left"/>
              <w:rPr>
                <w:b/>
                <w:bCs/>
                <w:highlight w:val="none"/>
              </w:rPr>
            </w:pPr>
            <w:r>
              <w:rPr>
                <w:rFonts w:hint="eastAsia"/>
                <w:highlight w:val="none"/>
              </w:rPr>
              <w:t>④</w:t>
            </w:r>
            <w:r>
              <w:rPr>
                <w:rFonts w:ascii="Times New Roman" w:hAnsi="Times New Roman" w:cs="Times New Roman"/>
                <w:highlight w:val="none"/>
              </w:rPr>
              <w:t>806</w:t>
            </w:r>
            <w:r>
              <w:rPr>
                <w:rFonts w:hint="eastAsia"/>
                <w:highlight w:val="none"/>
              </w:rPr>
              <w:t>西方经济学与应用统计学（西方经济学占</w:t>
            </w:r>
            <w:r>
              <w:rPr>
                <w:rFonts w:ascii="Times New Roman" w:hAnsi="Times New Roman" w:cs="Times New Roman"/>
                <w:highlight w:val="none"/>
              </w:rPr>
              <w:t>100</w:t>
            </w:r>
            <w:r>
              <w:rPr>
                <w:rFonts w:hint="eastAsia"/>
                <w:highlight w:val="none"/>
              </w:rPr>
              <w:t>分，应用统计学占</w:t>
            </w:r>
            <w:r>
              <w:rPr>
                <w:rFonts w:ascii="Times New Roman" w:hAnsi="Times New Roman" w:cs="Times New Roman"/>
                <w:highlight w:val="none"/>
              </w:rPr>
              <w:t>50</w:t>
            </w:r>
            <w:r>
              <w:rPr>
                <w:rFonts w:hint="eastAsia"/>
                <w:highlight w:val="none"/>
              </w:rPr>
              <w:t>分）</w:t>
            </w:r>
          </w:p>
        </w:tc>
        <w:tc>
          <w:tcPr>
            <w:tcW w:w="1631" w:type="dxa"/>
            <w:vMerge w:val="restart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1,学习方式:全日制；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2.学制:</w:t>
            </w:r>
            <w:r>
              <w:rPr>
                <w:highlight w:val="none"/>
              </w:rPr>
              <w:t xml:space="preserve"> 3</w:t>
            </w:r>
            <w:r>
              <w:rPr>
                <w:rFonts w:hint="eastAsia"/>
                <w:highlight w:val="none"/>
              </w:rPr>
              <w:t>年；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3.学费：</w:t>
            </w:r>
            <w:r>
              <w:rPr>
                <w:highlight w:val="none"/>
              </w:rPr>
              <w:t>8000</w:t>
            </w:r>
            <w:r>
              <w:rPr>
                <w:rFonts w:hint="eastAsia"/>
                <w:highlight w:val="none"/>
              </w:rPr>
              <w:t>元/年；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4.复试科目：碳经济、碳管理知识综合；</w:t>
            </w:r>
          </w:p>
          <w:p>
            <w:pPr>
              <w:rPr>
                <w:b/>
                <w:bCs/>
                <w:highlight w:val="none"/>
              </w:rPr>
            </w:pPr>
            <w:r>
              <w:rPr>
                <w:rFonts w:hint="eastAsia"/>
                <w:highlight w:val="none"/>
              </w:rPr>
              <w:t>5.复试工作：由碳中和学院组织面试录取。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843" w:type="dxa"/>
            <w:vMerge w:val="restart"/>
            <w:noWrap/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02</w:t>
            </w:r>
          </w:p>
          <w:p>
            <w:pPr>
              <w:jc w:val="center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碳市场与碳金融</w:t>
            </w:r>
          </w:p>
        </w:tc>
        <w:tc>
          <w:tcPr>
            <w:tcW w:w="3827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田洪志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南士敬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石 </w:t>
            </w:r>
            <w:r>
              <w:rPr>
                <w:highlight w:val="none"/>
              </w:rPr>
              <w:t xml:space="preserve"> </w:t>
            </w:r>
            <w:r>
              <w:rPr>
                <w:rFonts w:hint="eastAsia"/>
                <w:highlight w:val="none"/>
              </w:rPr>
              <w:t>阳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李</w:t>
            </w:r>
            <w:r>
              <w:rPr>
                <w:highlight w:val="none"/>
              </w:rPr>
              <w:t xml:space="preserve">  冬</w:t>
            </w:r>
          </w:p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hint="eastAsia"/>
                <w:highlight w:val="none"/>
              </w:rPr>
              <w:t>朱亮亮</w:t>
            </w:r>
          </w:p>
        </w:tc>
        <w:tc>
          <w:tcPr>
            <w:tcW w:w="2268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rPr>
                <w:b/>
                <w:bCs/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843" w:type="dxa"/>
            <w:vMerge w:val="continue"/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3827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葛鹏飞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杨 </w:t>
            </w:r>
            <w:r>
              <w:rPr>
                <w:highlight w:val="none"/>
              </w:rPr>
              <w:t xml:space="preserve"> </w:t>
            </w:r>
            <w:r>
              <w:rPr>
                <w:rFonts w:hint="eastAsia"/>
                <w:highlight w:val="none"/>
              </w:rPr>
              <w:t>柳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师荣蓉</w:t>
            </w:r>
          </w:p>
        </w:tc>
        <w:tc>
          <w:tcPr>
            <w:tcW w:w="2268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</w:p>
        </w:tc>
        <w:tc>
          <w:tcPr>
            <w:tcW w:w="1843" w:type="dxa"/>
            <w:vMerge w:val="restart"/>
            <w:noWrap/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03</w:t>
            </w:r>
          </w:p>
          <w:p>
            <w:pPr>
              <w:jc w:val="center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低碳化管理</w:t>
            </w:r>
          </w:p>
        </w:tc>
        <w:tc>
          <w:tcPr>
            <w:tcW w:w="3827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高</w:t>
            </w:r>
            <w:r>
              <w:rPr>
                <w:highlight w:val="none"/>
              </w:rPr>
              <w:t xml:space="preserve">  原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张 </w:t>
            </w:r>
            <w:r>
              <w:rPr>
                <w:highlight w:val="none"/>
              </w:rPr>
              <w:t xml:space="preserve"> </w:t>
            </w:r>
            <w:r>
              <w:rPr>
                <w:rFonts w:hint="eastAsia"/>
                <w:highlight w:val="none"/>
              </w:rPr>
              <w:t>洁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韩少真</w:t>
            </w:r>
          </w:p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  <w:r>
              <w:rPr>
                <w:rFonts w:hint="eastAsia"/>
                <w:highlight w:val="none"/>
              </w:rPr>
              <w:t>杨  柳</w:t>
            </w:r>
          </w:p>
        </w:tc>
        <w:tc>
          <w:tcPr>
            <w:tcW w:w="2268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rPr>
                <w:b/>
                <w:bCs/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</w:p>
        </w:tc>
        <w:tc>
          <w:tcPr>
            <w:tcW w:w="1843" w:type="dxa"/>
            <w:vMerge w:val="continue"/>
            <w:noWrap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3827" w:type="dxa"/>
            <w:tcBorders>
              <w:top w:val="single" w:color="000000" w:sz="4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李</w:t>
            </w:r>
            <w:r>
              <w:rPr>
                <w:highlight w:val="none"/>
              </w:rPr>
              <w:t xml:space="preserve">  钢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高 </w:t>
            </w:r>
            <w:r>
              <w:rPr>
                <w:highlight w:val="none"/>
              </w:rPr>
              <w:t xml:space="preserve"> </w:t>
            </w:r>
            <w:r>
              <w:rPr>
                <w:rFonts w:hint="eastAsia"/>
                <w:highlight w:val="none"/>
              </w:rPr>
              <w:t>原</w:t>
            </w:r>
          </w:p>
          <w:p>
            <w:pPr>
              <w:jc w:val="center"/>
              <w:rPr>
                <w:b/>
                <w:bCs/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陶 </w:t>
            </w:r>
            <w:r>
              <w:rPr>
                <w:highlight w:val="none"/>
              </w:rPr>
              <w:t xml:space="preserve"> </w:t>
            </w:r>
            <w:r>
              <w:rPr>
                <w:rFonts w:hint="eastAsia"/>
                <w:highlight w:val="none"/>
              </w:rPr>
              <w:t>俊</w:t>
            </w:r>
          </w:p>
        </w:tc>
        <w:tc>
          <w:tcPr>
            <w:tcW w:w="2268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</w:p>
        </w:tc>
        <w:tc>
          <w:tcPr>
            <w:tcW w:w="1843" w:type="dxa"/>
            <w:vMerge w:val="restart"/>
            <w:noWrap/>
            <w:vAlign w:val="center"/>
          </w:tcPr>
          <w:p>
            <w:pPr>
              <w:jc w:val="center"/>
              <w:rPr>
                <w:rFonts w:hint="eastAsia" w:eastAsiaTheme="minorEastAsia"/>
                <w:highlight w:val="none"/>
                <w:lang w:val="en-US" w:eastAsia="zh-CN"/>
              </w:rPr>
            </w:pPr>
          </w:p>
          <w:p>
            <w:pPr>
              <w:jc w:val="center"/>
              <w:rPr>
                <w:rFonts w:hint="eastAsia" w:eastAsiaTheme="minorEastAsia"/>
                <w:highlight w:val="no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04</w:t>
            </w:r>
          </w:p>
          <w:p>
            <w:pPr>
              <w:jc w:val="center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 w:eastAsiaTheme="minorEastAsia"/>
                <w:highlight w:val="none"/>
                <w:lang w:val="en-US" w:eastAsia="zh-CN"/>
              </w:rPr>
              <w:t>气候治理与低碳国际合作</w:t>
            </w:r>
          </w:p>
        </w:tc>
        <w:tc>
          <w:tcPr>
            <w:tcW w:w="3827" w:type="dxa"/>
            <w:tcBorders>
              <w:top w:val="single" w:color="000000" w:sz="4" w:space="0"/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司林波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王社坤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朱艳丽</w:t>
            </w:r>
          </w:p>
          <w:p>
            <w:pPr>
              <w:jc w:val="center"/>
              <w:rPr>
                <w:b/>
                <w:bCs/>
                <w:highlight w:val="none"/>
              </w:rPr>
            </w:pPr>
            <w:r>
              <w:rPr>
                <w:rFonts w:hint="eastAsia"/>
                <w:highlight w:val="none"/>
              </w:rPr>
              <w:t>张明皓</w:t>
            </w:r>
          </w:p>
        </w:tc>
        <w:tc>
          <w:tcPr>
            <w:tcW w:w="2268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rPr>
                <w:b/>
                <w:bCs/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b/>
                <w:bCs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vMerge w:val="continue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b/>
                <w:bCs/>
                <w:highlight w:val="none"/>
              </w:rPr>
            </w:pPr>
          </w:p>
        </w:tc>
        <w:tc>
          <w:tcPr>
            <w:tcW w:w="1843" w:type="dxa"/>
            <w:vMerge w:val="continue"/>
            <w:noWrap/>
            <w:vAlign w:val="center"/>
          </w:tcPr>
          <w:p>
            <w:pPr>
              <w:jc w:val="center"/>
              <w:rPr>
                <w:rFonts w:hint="eastAsia" w:eastAsiaTheme="minorEastAsia"/>
                <w:highlight w:val="none"/>
                <w:lang w:val="en-US" w:eastAsia="zh-CN"/>
              </w:rPr>
            </w:pPr>
          </w:p>
        </w:tc>
        <w:tc>
          <w:tcPr>
            <w:tcW w:w="3827" w:type="dxa"/>
            <w:tcBorders>
              <w:top w:val="single" w:color="auto" w:sz="4" w:space="0"/>
              <w:bottom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王社坤</w:t>
            </w:r>
            <w:r>
              <w:rPr>
                <w:rFonts w:hint="eastAsia"/>
                <w:highlight w:val="none"/>
                <w:vertAlign w:val="superscript"/>
              </w:rPr>
              <w:t>*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 xml:space="preserve">王 </w:t>
            </w:r>
            <w:r>
              <w:rPr>
                <w:highlight w:val="none"/>
              </w:rPr>
              <w:t xml:space="preserve"> </w:t>
            </w:r>
            <w:r>
              <w:rPr>
                <w:rFonts w:hint="eastAsia"/>
                <w:highlight w:val="none"/>
              </w:rPr>
              <w:t>凤</w:t>
            </w:r>
          </w:p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代水平</w:t>
            </w:r>
          </w:p>
          <w:p>
            <w:pPr>
              <w:jc w:val="center"/>
              <w:rPr>
                <w:b/>
                <w:bCs/>
                <w:highlight w:val="none"/>
              </w:rPr>
            </w:pPr>
            <w:r>
              <w:rPr>
                <w:rFonts w:hint="eastAsia"/>
                <w:highlight w:val="none"/>
              </w:rPr>
              <w:t>朱艳丽</w:t>
            </w:r>
          </w:p>
        </w:tc>
        <w:tc>
          <w:tcPr>
            <w:tcW w:w="2268" w:type="dxa"/>
            <w:vMerge w:val="continue"/>
            <w:tcBorders>
              <w:right w:val="single" w:color="000000" w:sz="4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408" w:type="dxa"/>
            <w:tcBorders>
              <w:top w:val="single" w:color="000000" w:sz="12" w:space="0"/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</w:p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  <w:highlight w:val="none"/>
              </w:rPr>
              <w:t>085601</w:t>
            </w:r>
          </w:p>
          <w:p>
            <w:pPr>
              <w:jc w:val="center"/>
              <w:rPr>
                <w:b/>
                <w:bCs/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(专业学位)</w:t>
            </w:r>
          </w:p>
          <w:p>
            <w:pPr>
              <w:jc w:val="center"/>
              <w:rPr>
                <w:rFonts w:hint="eastAsia"/>
                <w:b/>
                <w:bCs/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材料工程</w:t>
            </w:r>
          </w:p>
          <w:p>
            <w:pPr>
              <w:jc w:val="center"/>
              <w:rPr>
                <w:highlight w:val="none"/>
              </w:rPr>
            </w:pPr>
          </w:p>
        </w:tc>
        <w:tc>
          <w:tcPr>
            <w:tcW w:w="5670" w:type="dxa"/>
            <w:gridSpan w:val="2"/>
            <w:tcBorders>
              <w:top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01</w:t>
            </w:r>
          </w:p>
          <w:p>
            <w:pPr>
              <w:jc w:val="center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</w:rPr>
              <w:t>储能及氢能方向</w:t>
            </w:r>
          </w:p>
          <w:p>
            <w:pPr>
              <w:jc w:val="center"/>
              <w:rPr>
                <w:rFonts w:hint="eastAsia" w:eastAsiaTheme="minorEastAsia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eastAsia="zh-CN"/>
              </w:rPr>
              <w:t>（</w:t>
            </w:r>
            <w:r>
              <w:rPr>
                <w:rFonts w:hint="eastAsia"/>
                <w:highlight w:val="none"/>
                <w:lang w:val="en-US" w:eastAsia="zh-CN"/>
              </w:rPr>
              <w:t>含隆基班</w:t>
            </w:r>
            <w:r>
              <w:rPr>
                <w:rFonts w:hint="eastAsia"/>
                <w:highlight w:val="none"/>
                <w:lang w:eastAsia="zh-CN"/>
              </w:rPr>
              <w:t>）</w:t>
            </w:r>
          </w:p>
          <w:p>
            <w:pPr>
              <w:jc w:val="center"/>
              <w:rPr>
                <w:b/>
                <w:bCs/>
                <w:highlight w:val="none"/>
              </w:rPr>
            </w:pPr>
          </w:p>
        </w:tc>
        <w:tc>
          <w:tcPr>
            <w:tcW w:w="2268" w:type="dxa"/>
            <w:tcBorders>
              <w:top w:val="single" w:color="000000" w:sz="12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  <w:r>
              <w:rPr>
                <w:highlight w:val="none"/>
              </w:rPr>
              <w:t>①</w:t>
            </w:r>
            <w:r>
              <w:rPr>
                <w:rFonts w:ascii="Times New Roman" w:hAnsi="Times New Roman" w:cs="Times New Roman"/>
                <w:highlight w:val="none"/>
              </w:rPr>
              <w:t>101</w:t>
            </w:r>
            <w:r>
              <w:rPr>
                <w:highlight w:val="none"/>
              </w:rPr>
              <w:t>思想政治理论</w:t>
            </w:r>
          </w:p>
          <w:p>
            <w:pPr>
              <w:rPr>
                <w:highlight w:val="none"/>
              </w:rPr>
            </w:pPr>
            <w:r>
              <w:rPr>
                <w:highlight w:val="none"/>
              </w:rPr>
              <w:t>②</w:t>
            </w:r>
            <w:r>
              <w:rPr>
                <w:rFonts w:ascii="Times New Roman" w:hAnsi="Times New Roman" w:cs="Times New Roman"/>
                <w:highlight w:val="none"/>
              </w:rPr>
              <w:t>204</w:t>
            </w:r>
            <w:r>
              <w:rPr>
                <w:highlight w:val="none"/>
              </w:rPr>
              <w:t>英语(二)</w:t>
            </w:r>
          </w:p>
          <w:p>
            <w:pPr>
              <w:rPr>
                <w:highlight w:val="none"/>
              </w:rPr>
            </w:pPr>
            <w:r>
              <w:rPr>
                <w:highlight w:val="none"/>
              </w:rPr>
              <w:t>③</w:t>
            </w:r>
            <w:r>
              <w:rPr>
                <w:rFonts w:ascii="Times New Roman" w:hAnsi="Times New Roman" w:cs="Times New Roman"/>
                <w:highlight w:val="none"/>
              </w:rPr>
              <w:t>302</w:t>
            </w:r>
            <w:r>
              <w:rPr>
                <w:highlight w:val="none"/>
              </w:rPr>
              <w:t>数学(二)</w:t>
            </w:r>
          </w:p>
          <w:p>
            <w:pPr>
              <w:rPr>
                <w:highlight w:val="none"/>
              </w:rPr>
            </w:pPr>
            <w:r>
              <w:rPr>
                <w:highlight w:val="none"/>
              </w:rPr>
              <w:t>④</w:t>
            </w:r>
            <w:r>
              <w:rPr>
                <w:rFonts w:ascii="Times New Roman" w:hAnsi="Times New Roman" w:cs="Times New Roman"/>
                <w:highlight w:val="none"/>
              </w:rPr>
              <w:t>856</w:t>
            </w:r>
            <w:r>
              <w:rPr>
                <w:highlight w:val="none"/>
              </w:rPr>
              <w:t>物理化学（专）</w:t>
            </w:r>
          </w:p>
        </w:tc>
        <w:tc>
          <w:tcPr>
            <w:tcW w:w="1631" w:type="dxa"/>
            <w:vMerge w:val="restart"/>
            <w:tcBorders>
              <w:top w:val="single" w:color="000000" w:sz="12" w:space="0"/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1,学习方式:全日制；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2.学制:</w:t>
            </w:r>
            <w:r>
              <w:rPr>
                <w:highlight w:val="none"/>
              </w:rPr>
              <w:t xml:space="preserve"> 3</w:t>
            </w:r>
            <w:r>
              <w:rPr>
                <w:rFonts w:hint="eastAsia"/>
                <w:highlight w:val="none"/>
              </w:rPr>
              <w:t>年；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3.学费：1</w:t>
            </w:r>
            <w:r>
              <w:rPr>
                <w:highlight w:val="none"/>
              </w:rPr>
              <w:t>2000</w:t>
            </w:r>
            <w:r>
              <w:rPr>
                <w:rFonts w:hint="eastAsia"/>
                <w:highlight w:val="none"/>
              </w:rPr>
              <w:t>元/年；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4.复试科目:储能与氢能综合</w:t>
            </w:r>
            <w:r>
              <w:rPr>
                <w:highlight w:val="none"/>
              </w:rPr>
              <w:t>、面试（含外语和专业面试）</w:t>
            </w:r>
            <w:r>
              <w:rPr>
                <w:rFonts w:hint="eastAsia"/>
                <w:highlight w:val="none"/>
              </w:rPr>
              <w:t>；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5.复试工作:由碳中和学院组织面试录取。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1408" w:type="dxa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  <w:highlight w:val="none"/>
              </w:rPr>
              <w:t>085602</w:t>
            </w:r>
          </w:p>
          <w:p>
            <w:pPr>
              <w:jc w:val="center"/>
              <w:rPr>
                <w:b/>
                <w:bCs/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(</w:t>
            </w:r>
            <w:r>
              <w:rPr>
                <w:b/>
                <w:bCs/>
                <w:highlight w:val="none"/>
              </w:rPr>
              <w:t>专业学位</w:t>
            </w:r>
            <w:r>
              <w:rPr>
                <w:rFonts w:hint="eastAsia"/>
                <w:b/>
                <w:bCs/>
                <w:highlight w:val="none"/>
              </w:rPr>
              <w:t>)</w:t>
            </w:r>
            <w:r>
              <w:rPr>
                <w:b/>
                <w:bCs/>
                <w:highlight w:val="none"/>
              </w:rPr>
              <w:t xml:space="preserve"> </w:t>
            </w:r>
          </w:p>
          <w:p>
            <w:pPr>
              <w:jc w:val="center"/>
              <w:rPr>
                <w:b/>
                <w:bCs/>
                <w:highlight w:val="none"/>
              </w:rPr>
            </w:pPr>
            <w:r>
              <w:rPr>
                <w:b/>
                <w:bCs/>
                <w:highlight w:val="none"/>
              </w:rPr>
              <w:t>化学工程</w:t>
            </w:r>
          </w:p>
          <w:p>
            <w:pPr>
              <w:jc w:val="center"/>
              <w:rPr>
                <w:rFonts w:hint="eastAsia" w:eastAsiaTheme="minorEastAsia"/>
                <w:highlight w:val="none"/>
                <w:lang w:eastAsia="zh-CN"/>
              </w:rPr>
            </w:pPr>
          </w:p>
        </w:tc>
        <w:tc>
          <w:tcPr>
            <w:tcW w:w="5670" w:type="dxa"/>
            <w:gridSpan w:val="2"/>
            <w:noWrap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01</w:t>
            </w:r>
          </w:p>
          <w:p>
            <w:pPr>
              <w:jc w:val="center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</w:rPr>
              <w:t>储能及氢能方向</w:t>
            </w:r>
          </w:p>
          <w:p>
            <w:pPr>
              <w:jc w:val="center"/>
              <w:rPr>
                <w:rFonts w:hint="eastAsia" w:eastAsiaTheme="minorEastAsia"/>
                <w:highlight w:val="none"/>
                <w:lang w:eastAsia="zh-CN"/>
              </w:rPr>
            </w:pPr>
            <w:r>
              <w:rPr>
                <w:rFonts w:hint="eastAsia"/>
                <w:highlight w:val="none"/>
                <w:lang w:eastAsia="zh-CN"/>
              </w:rPr>
              <w:t>（</w:t>
            </w:r>
            <w:r>
              <w:rPr>
                <w:rFonts w:hint="eastAsia"/>
                <w:highlight w:val="none"/>
                <w:lang w:val="en-US" w:eastAsia="zh-CN"/>
              </w:rPr>
              <w:t>含隆基班</w:t>
            </w:r>
            <w:r>
              <w:rPr>
                <w:rFonts w:hint="eastAsia"/>
                <w:highlight w:val="none"/>
                <w:lang w:eastAsia="zh-CN"/>
              </w:rPr>
              <w:t>）</w:t>
            </w:r>
          </w:p>
          <w:p>
            <w:pPr>
              <w:jc w:val="center"/>
              <w:rPr>
                <w:rFonts w:ascii="Times New Roman" w:hAnsi="Times New Roman" w:cs="Times New Roman"/>
                <w:highlight w:val="none"/>
              </w:rPr>
            </w:pPr>
          </w:p>
        </w:tc>
        <w:tc>
          <w:tcPr>
            <w:tcW w:w="226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  <w:r>
              <w:rPr>
                <w:highlight w:val="none"/>
              </w:rPr>
              <w:t>①</w:t>
            </w:r>
            <w:r>
              <w:rPr>
                <w:rFonts w:ascii="Times New Roman" w:hAnsi="Times New Roman" w:cs="Times New Roman"/>
                <w:highlight w:val="none"/>
              </w:rPr>
              <w:t>101</w:t>
            </w:r>
            <w:r>
              <w:rPr>
                <w:highlight w:val="none"/>
              </w:rPr>
              <w:t>思想政治理论 ②</w:t>
            </w:r>
            <w:r>
              <w:rPr>
                <w:rFonts w:ascii="Times New Roman" w:hAnsi="Times New Roman" w:cs="Times New Roman"/>
                <w:highlight w:val="none"/>
              </w:rPr>
              <w:t xml:space="preserve">204 </w:t>
            </w:r>
            <w:r>
              <w:rPr>
                <w:highlight w:val="none"/>
              </w:rPr>
              <w:t xml:space="preserve">英语（二） </w:t>
            </w:r>
          </w:p>
          <w:p>
            <w:pPr>
              <w:rPr>
                <w:highlight w:val="none"/>
              </w:rPr>
            </w:pPr>
            <w:r>
              <w:rPr>
                <w:highlight w:val="none"/>
              </w:rPr>
              <w:t>③</w:t>
            </w:r>
            <w:r>
              <w:rPr>
                <w:rFonts w:ascii="Times New Roman" w:hAnsi="Times New Roman" w:cs="Times New Roman"/>
                <w:highlight w:val="none"/>
              </w:rPr>
              <w:t xml:space="preserve">302 </w:t>
            </w:r>
            <w:r>
              <w:rPr>
                <w:highlight w:val="none"/>
              </w:rPr>
              <w:t xml:space="preserve">数学（二） </w:t>
            </w:r>
          </w:p>
          <w:p>
            <w:pPr>
              <w:rPr>
                <w:highlight w:val="none"/>
              </w:rPr>
            </w:pPr>
            <w:r>
              <w:rPr>
                <w:highlight w:val="none"/>
              </w:rPr>
              <w:t>④</w:t>
            </w:r>
            <w:r>
              <w:rPr>
                <w:rFonts w:ascii="Times New Roman" w:hAnsi="Times New Roman" w:cs="Times New Roman"/>
                <w:highlight w:val="none"/>
              </w:rPr>
              <w:t xml:space="preserve">828 </w:t>
            </w:r>
            <w:r>
              <w:rPr>
                <w:highlight w:val="none"/>
              </w:rPr>
              <w:t>化工原理</w:t>
            </w:r>
          </w:p>
        </w:tc>
        <w:tc>
          <w:tcPr>
            <w:tcW w:w="1631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</w:trPr>
        <w:tc>
          <w:tcPr>
            <w:tcW w:w="1408" w:type="dxa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highlight w:val="none"/>
              </w:rPr>
            </w:pPr>
            <w:r>
              <w:rPr>
                <w:rFonts w:ascii="Times New Roman" w:hAnsi="Times New Roman" w:cs="Times New Roman"/>
                <w:b/>
                <w:bCs/>
                <w:highlight w:val="none"/>
              </w:rPr>
              <w:t xml:space="preserve">085701 </w:t>
            </w:r>
          </w:p>
          <w:p>
            <w:pPr>
              <w:jc w:val="center"/>
              <w:rPr>
                <w:b/>
                <w:bCs/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(</w:t>
            </w:r>
            <w:r>
              <w:rPr>
                <w:b/>
                <w:bCs/>
                <w:highlight w:val="none"/>
              </w:rPr>
              <w:t>专业学位</w:t>
            </w:r>
            <w:r>
              <w:rPr>
                <w:rFonts w:hint="eastAsia"/>
                <w:b/>
                <w:bCs/>
                <w:highlight w:val="none"/>
              </w:rPr>
              <w:t>)</w:t>
            </w:r>
            <w:r>
              <w:rPr>
                <w:b/>
                <w:bCs/>
                <w:highlight w:val="none"/>
              </w:rPr>
              <w:t xml:space="preserve"> 环境工程</w:t>
            </w:r>
          </w:p>
          <w:p>
            <w:pPr>
              <w:jc w:val="center"/>
              <w:rPr>
                <w:rFonts w:hint="eastAsia" w:eastAsiaTheme="minorEastAsia"/>
                <w:highlight w:val="none"/>
                <w:lang w:eastAsia="zh-CN"/>
              </w:rPr>
            </w:pPr>
          </w:p>
        </w:tc>
        <w:tc>
          <w:tcPr>
            <w:tcW w:w="5670" w:type="dxa"/>
            <w:gridSpan w:val="2"/>
            <w:tcBorders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01</w:t>
            </w:r>
          </w:p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生态修复与固碳增汇</w:t>
            </w:r>
            <w:r>
              <w:rPr>
                <w:rFonts w:hint="eastAsia"/>
                <w:highlight w:val="none"/>
                <w:lang w:val="en-US" w:eastAsia="zh-CN"/>
              </w:rPr>
              <w:t>方向</w:t>
            </w:r>
          </w:p>
        </w:tc>
        <w:tc>
          <w:tcPr>
            <w:tcW w:w="2268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  <w:r>
              <w:rPr>
                <w:highlight w:val="none"/>
              </w:rPr>
              <w:t>①</w:t>
            </w:r>
            <w:r>
              <w:rPr>
                <w:rFonts w:ascii="Times New Roman" w:hAnsi="Times New Roman" w:cs="Times New Roman"/>
                <w:highlight w:val="none"/>
              </w:rPr>
              <w:t>101</w:t>
            </w:r>
            <w:r>
              <w:rPr>
                <w:highlight w:val="none"/>
              </w:rPr>
              <w:t>思想政治理论 ②</w:t>
            </w:r>
            <w:r>
              <w:rPr>
                <w:rFonts w:ascii="Times New Roman" w:hAnsi="Times New Roman" w:cs="Times New Roman"/>
                <w:highlight w:val="none"/>
              </w:rPr>
              <w:t xml:space="preserve">204 </w:t>
            </w:r>
            <w:r>
              <w:rPr>
                <w:highlight w:val="none"/>
              </w:rPr>
              <w:t xml:space="preserve">英语（二） </w:t>
            </w:r>
          </w:p>
          <w:p>
            <w:pPr>
              <w:rPr>
                <w:highlight w:val="none"/>
              </w:rPr>
            </w:pPr>
            <w:r>
              <w:rPr>
                <w:highlight w:val="none"/>
              </w:rPr>
              <w:t>③</w:t>
            </w:r>
            <w:r>
              <w:rPr>
                <w:rFonts w:ascii="Times New Roman" w:hAnsi="Times New Roman" w:cs="Times New Roman"/>
                <w:highlight w:val="none"/>
              </w:rPr>
              <w:t xml:space="preserve">302 </w:t>
            </w:r>
            <w:r>
              <w:rPr>
                <w:highlight w:val="none"/>
              </w:rPr>
              <w:t>数学（二）</w:t>
            </w:r>
          </w:p>
          <w:p>
            <w:pPr>
              <w:rPr>
                <w:highlight w:val="none"/>
              </w:rPr>
            </w:pPr>
            <w:r>
              <w:rPr>
                <w:highlight w:val="none"/>
              </w:rPr>
              <w:fldChar w:fldCharType="begin"/>
            </w:r>
            <w:r>
              <w:rPr>
                <w:highlight w:val="none"/>
              </w:rPr>
              <w:instrText xml:space="preserve"> </w:instrText>
            </w:r>
            <w:r>
              <w:rPr>
                <w:rFonts w:hint="eastAsia"/>
                <w:highlight w:val="none"/>
              </w:rPr>
              <w:instrText xml:space="preserve">= 4 \* GB3</w:instrText>
            </w:r>
            <w:r>
              <w:rPr>
                <w:highlight w:val="none"/>
              </w:rPr>
              <w:instrText xml:space="preserve"> </w:instrText>
            </w:r>
            <w:r>
              <w:rPr>
                <w:highlight w:val="none"/>
              </w:rPr>
              <w:fldChar w:fldCharType="separate"/>
            </w:r>
            <w:r>
              <w:rPr>
                <w:rFonts w:hint="eastAsia"/>
                <w:highlight w:val="none"/>
              </w:rPr>
              <w:t>④</w:t>
            </w:r>
            <w:r>
              <w:rPr>
                <w:highlight w:val="none"/>
              </w:rPr>
              <w:fldChar w:fldCharType="end"/>
            </w:r>
            <w:r>
              <w:rPr>
                <w:rFonts w:ascii="Times New Roman" w:hAnsi="Times New Roman" w:cs="Times New Roman"/>
                <w:highlight w:val="none"/>
              </w:rPr>
              <w:t>850</w:t>
            </w:r>
            <w:r>
              <w:rPr>
                <w:highlight w:val="none"/>
              </w:rPr>
              <w:t xml:space="preserve"> </w:t>
            </w:r>
            <w:r>
              <w:rPr>
                <w:rFonts w:hint="eastAsia"/>
                <w:highlight w:val="none"/>
              </w:rPr>
              <w:t>环境工程学(专)</w:t>
            </w:r>
          </w:p>
        </w:tc>
        <w:tc>
          <w:tcPr>
            <w:tcW w:w="1631" w:type="dxa"/>
            <w:tcBorders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1,学习方式:全日制；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2.学制:</w:t>
            </w:r>
            <w:r>
              <w:rPr>
                <w:highlight w:val="none"/>
              </w:rPr>
              <w:t xml:space="preserve"> 3</w:t>
            </w:r>
            <w:r>
              <w:rPr>
                <w:rFonts w:hint="eastAsia"/>
                <w:highlight w:val="none"/>
              </w:rPr>
              <w:t>年；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3.学费：1</w:t>
            </w:r>
            <w:r>
              <w:rPr>
                <w:highlight w:val="none"/>
              </w:rPr>
              <w:t>2000</w:t>
            </w:r>
            <w:r>
              <w:rPr>
                <w:rFonts w:hint="eastAsia"/>
                <w:highlight w:val="none"/>
              </w:rPr>
              <w:t>元/年；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4.复试科目:</w:t>
            </w:r>
            <w:r>
              <w:rPr>
                <w:rFonts w:hint="eastAsia"/>
                <w:highlight w:val="none"/>
                <w:lang w:val="en-US" w:eastAsia="zh-CN"/>
              </w:rPr>
              <w:t>生态修复与固碳增汇</w:t>
            </w:r>
            <w:r>
              <w:rPr>
                <w:rFonts w:hint="eastAsia"/>
                <w:highlight w:val="none"/>
              </w:rPr>
              <w:t>综合</w:t>
            </w:r>
            <w:r>
              <w:rPr>
                <w:highlight w:val="none"/>
              </w:rPr>
              <w:t>、面试（含外语和专业面试）</w:t>
            </w:r>
            <w:r>
              <w:rPr>
                <w:rFonts w:hint="eastAsia"/>
                <w:highlight w:val="none"/>
              </w:rPr>
              <w:t>；</w:t>
            </w:r>
          </w:p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5.复试工作:由碳中和学院组织面试录取。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0977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/>
                <w:b/>
                <w:bCs/>
                <w:highlight w:val="none"/>
              </w:rPr>
              <w:t>自命题考试科目及参考书目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3251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846</w:t>
            </w:r>
            <w:r>
              <w:rPr>
                <w:rFonts w:hint="eastAsia"/>
                <w:highlight w:val="none"/>
              </w:rPr>
              <w:t>地球科学概论</w:t>
            </w:r>
          </w:p>
        </w:tc>
        <w:tc>
          <w:tcPr>
            <w:tcW w:w="7726" w:type="dxa"/>
            <w:gridSpan w:val="3"/>
            <w:tcBorders>
              <w:top w:val="single" w:color="000000" w:sz="12" w:space="0"/>
              <w:bottom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jc w:val="left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考试试题同地质学系</w:t>
            </w:r>
            <w:r>
              <w:rPr>
                <w:highlight w:val="none"/>
              </w:rPr>
              <w:t>地质资源与地质工程</w:t>
            </w:r>
            <w:r>
              <w:rPr>
                <w:rFonts w:hint="eastAsia"/>
                <w:highlight w:val="none"/>
              </w:rPr>
              <w:t>专业试题。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3251" w:type="dxa"/>
            <w:gridSpan w:val="2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828</w:t>
            </w:r>
            <w:r>
              <w:rPr>
                <w:rFonts w:hint="eastAsia"/>
                <w:highlight w:val="none"/>
              </w:rPr>
              <w:t>化工原理</w:t>
            </w:r>
          </w:p>
        </w:tc>
        <w:tc>
          <w:tcPr>
            <w:tcW w:w="7726" w:type="dxa"/>
            <w:gridSpan w:val="3"/>
            <w:tcBorders>
              <w:top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考试试题同化工学院化学</w:t>
            </w:r>
            <w:r>
              <w:rPr>
                <w:highlight w:val="none"/>
              </w:rPr>
              <w:t>工程</w:t>
            </w:r>
            <w:r>
              <w:rPr>
                <w:rFonts w:hint="eastAsia"/>
                <w:highlight w:val="none"/>
              </w:rPr>
              <w:t>与技术专业试题。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3251" w:type="dxa"/>
            <w:gridSpan w:val="2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806</w:t>
            </w:r>
            <w:r>
              <w:rPr>
                <w:highlight w:val="none"/>
              </w:rPr>
              <w:t>西方经济学与应用统计学 （西方经济学占100分，应用统计学占 50分）</w:t>
            </w:r>
          </w:p>
        </w:tc>
        <w:tc>
          <w:tcPr>
            <w:tcW w:w="7726" w:type="dxa"/>
            <w:gridSpan w:val="3"/>
            <w:tcBorders>
              <w:top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考试试题同经济管理学院应用经济学专业试题。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3251" w:type="dxa"/>
            <w:gridSpan w:val="2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856</w:t>
            </w:r>
            <w:r>
              <w:rPr>
                <w:highlight w:val="none"/>
              </w:rPr>
              <w:t>物理化学（专）</w:t>
            </w:r>
          </w:p>
        </w:tc>
        <w:tc>
          <w:tcPr>
            <w:tcW w:w="7726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考试试题同化学与材料科学学院（专业学位）</w:t>
            </w:r>
            <w:r>
              <w:rPr>
                <w:highlight w:val="none"/>
              </w:rPr>
              <w:t>材料工程</w:t>
            </w:r>
            <w:r>
              <w:rPr>
                <w:rFonts w:hint="eastAsia"/>
                <w:highlight w:val="none"/>
              </w:rPr>
              <w:t>专业试题。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3251" w:type="dxa"/>
            <w:gridSpan w:val="2"/>
            <w:tcBorders>
              <w:left w:val="single" w:color="000000" w:sz="12" w:space="0"/>
            </w:tcBorders>
            <w:noWrap/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ascii="Times New Roman" w:hAnsi="Times New Roman" w:cs="Times New Roman"/>
                <w:highlight w:val="none"/>
              </w:rPr>
              <w:t>850</w:t>
            </w:r>
            <w:r>
              <w:rPr>
                <w:highlight w:val="none"/>
              </w:rPr>
              <w:t>环境工程学（专）</w:t>
            </w:r>
          </w:p>
        </w:tc>
        <w:tc>
          <w:tcPr>
            <w:tcW w:w="7726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12" w:space="0"/>
            </w:tcBorders>
            <w:noWrap/>
            <w:vAlign w:val="center"/>
          </w:tcPr>
          <w:p>
            <w:pPr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考试试题同城市与环境学院（专业学位）环境工程专业试题。</w:t>
            </w:r>
          </w:p>
        </w:tc>
      </w:tr>
    </w:tbl>
    <w:p>
      <w:pPr>
        <w:rPr>
          <w:rFonts w:hint="eastAsia"/>
        </w:rPr>
      </w:pPr>
      <w:r>
        <w:rPr>
          <w:rFonts w:hint="eastAsia"/>
        </w:rPr>
        <w:t>注：交叉学科和学科交叉硕士研究生由导师团队共同指导，学科交叉导师团队包括主责导师1名、合作导师1名。*表示主责导师。</w:t>
      </w:r>
    </w:p>
    <w:p>
      <w:r>
        <w:rPr>
          <w:rFonts w:hint="eastAsia"/>
          <w:lang w:val="en-US" w:eastAsia="zh-CN"/>
        </w:rPr>
        <w:t>隆基班是西北大学和隆基绿能联合创建，实行双导师制，即由隆基高级专业技术专家和西北大学专家教授联合培养，研一在西北大学完成课程教学，研二和研三在隆基中央研究院进行光伏专业的实习实训，在双方导师的指导下完成毕业设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